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837F8" w:rsidP="0025447E">
            <w:pPr>
              <w:rPr>
                <w:lang w:val="en-US"/>
              </w:rPr>
            </w:pPr>
            <w:r w:rsidRPr="00B837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88DD00" wp14:editId="2393132E">
                  <wp:extent cx="904875" cy="942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837F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1201B0" w:rsidP="00B837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5DC2" wp14:editId="2E0C9B2B">
                <wp:simplePos x="0" y="0"/>
                <wp:positionH relativeFrom="column">
                  <wp:posOffset>2682240</wp:posOffset>
                </wp:positionH>
                <wp:positionV relativeFrom="paragraph">
                  <wp:posOffset>-701040</wp:posOffset>
                </wp:positionV>
                <wp:extent cx="904875" cy="361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1.2pt;margin-top:-55.2pt;width:7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" fillcolor="white [3212]" strokecolor="white [3212]" strokeweight="2pt"/>
            </w:pict>
          </mc:Fallback>
        </mc:AlternateConten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541C73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ИННОВАЦИОННОЕ ПРЕДПРИНИМАТЕЛЬСТВО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6516E7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2024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B837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03E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Инновационное пре</w:t>
      </w:r>
      <w:r w:rsidR="00822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дп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ринимательство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.А.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Суровцева,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доцент]; А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B837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1201B0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-1499870</wp:posOffset>
                </wp:positionV>
                <wp:extent cx="990600" cy="3429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8.45pt;margin-top:-118.1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" fillcolor="white [3212]" stroked="f" strokeweight="2pt"/>
            </w:pict>
          </mc:Fallback>
        </mc:AlternateConten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 </w:t>
      </w:r>
      <w:proofErr w:type="spellStart"/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B837F8" w:rsidRPr="00B837F8">
        <w:rPr>
          <w:rFonts w:ascii="Times New Roman" w:eastAsia="Times New Roman" w:hAnsi="Times New Roman" w:cs="Times New Roman"/>
          <w:color w:val="000000"/>
          <w:sz w:val="28"/>
          <w:szCs w:val="20"/>
        </w:rPr>
        <w:t>от «28» мая 2025 г. № 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Default="000D2E7E" w:rsidP="00DF3FD8">
      <w:pPr>
        <w:tabs>
          <w:tab w:val="right" w:leader="dot" w:pos="9781"/>
        </w:tabs>
        <w:spacing w:after="120"/>
        <w:ind w:left="283" w:right="-340"/>
        <w:rPr>
          <w:rFonts w:ascii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</w:t>
      </w:r>
      <w:r w:rsidR="00DF3FD8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2</w:t>
      </w:r>
      <w:r w:rsidR="00DF3FD8">
        <w:rPr>
          <w:rFonts w:ascii="Times New Roman" w:hAnsi="Times New Roman" w:cs="Times New Roman"/>
          <w:sz w:val="28"/>
          <w:szCs w:val="28"/>
        </w:rPr>
        <w:t>7</w:t>
      </w:r>
    </w:p>
    <w:p w:rsidR="00DF3FD8" w:rsidRPr="00084B2E" w:rsidRDefault="00DF3FD8" w:rsidP="00DF3FD8">
      <w:pPr>
        <w:tabs>
          <w:tab w:val="right" w:leader="dot" w:pos="9781"/>
        </w:tabs>
        <w:spacing w:after="120"/>
        <w:ind w:left="283" w:right="-48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3FD8">
        <w:rPr>
          <w:rFonts w:ascii="Times New Roman" w:hAnsi="Times New Roman" w:cs="Times New Roman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  <w:r>
        <w:rPr>
          <w:rFonts w:ascii="Times New Roman" w:hAnsi="Times New Roman" w:cs="Times New Roman"/>
          <w:sz w:val="28"/>
          <w:szCs w:val="28"/>
        </w:rPr>
        <w:t>……………………..28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541C73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541C73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углубления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8226E1" w:rsidRDefault="00E838D8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p w:rsidR="00552F1C" w:rsidRPr="00E838D8" w:rsidRDefault="00552F1C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(обзор литературных источников по теме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</w:t>
      </w:r>
      <w:r w:rsidRPr="00541C73">
        <w:rPr>
          <w:rFonts w:ascii="Times New Roman" w:hAnsi="Times New Roman"/>
          <w:i/>
          <w:color w:val="000000"/>
          <w:sz w:val="28"/>
          <w:szCs w:val="28"/>
        </w:rPr>
        <w:t>частью объекта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инновационного</w:t>
      </w:r>
      <w:r w:rsidR="00541C73" w:rsidRPr="00541C73"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предпринимательств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Pr="00BD5D0D" w:rsidRDefault="00E838D8" w:rsidP="00BD5D0D">
      <w:pPr>
        <w:pStyle w:val="a5"/>
        <w:numPr>
          <w:ilvl w:val="2"/>
          <w:numId w:val="2"/>
        </w:numPr>
        <w:shd w:val="clear" w:color="auto" w:fill="FFFFFF"/>
        <w:spacing w:after="0"/>
        <w:ind w:left="0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BD5D0D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BD5D0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D5D0D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в свою очередь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делится на подразделы.</w:t>
      </w:r>
      <w:r w:rsidR="00A77F75" w:rsidRPr="00BD5D0D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</w:t>
      </w:r>
      <w:r w:rsidR="00BD5D0D">
        <w:rPr>
          <w:rFonts w:ascii="Times New Roman" w:hAnsi="Times New Roman"/>
          <w:color w:val="000000"/>
          <w:sz w:val="28"/>
          <w:szCs w:val="28"/>
        </w:rPr>
        <w:t>го опыта конкретных организаций, конкретного региона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(объекта наблюдения). 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представляются результаты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обзор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8072FB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Обязательное требование – </w:t>
      </w:r>
      <w:r w:rsidRPr="00552F1C">
        <w:rPr>
          <w:rFonts w:ascii="Times New Roman" w:hAnsi="Times New Roman"/>
          <w:sz w:val="28"/>
          <w:szCs w:val="28"/>
        </w:rPr>
        <w:t>наличие ссылок на использованные источники информации</w:t>
      </w:r>
      <w:r w:rsidR="00552F1C" w:rsidRPr="00552F1C">
        <w:rPr>
          <w:rFonts w:ascii="Times New Roman" w:hAnsi="Times New Roman"/>
          <w:sz w:val="28"/>
          <w:szCs w:val="28"/>
        </w:rPr>
        <w:t xml:space="preserve"> (требования по оформлению ссылок см. в 5.3.1)</w:t>
      </w:r>
      <w:r w:rsidRPr="00552F1C">
        <w:rPr>
          <w:rFonts w:ascii="Times New Roman" w:hAnsi="Times New Roman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 материалы периодической печати, данные 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Росстата,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облстата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, данные аналитических обзоров по рассматриваемой проблеме (с обязательной ссылкой на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интернетесурсы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>).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</w:t>
      </w:r>
      <w:r w:rsidR="008072FB">
        <w:rPr>
          <w:rFonts w:ascii="Times New Roman" w:hAnsi="Times New Roman"/>
          <w:color w:val="000000"/>
          <w:sz w:val="28"/>
          <w:szCs w:val="28"/>
        </w:rPr>
        <w:t xml:space="preserve">в регионе и т.п., </w:t>
      </w:r>
      <w:r w:rsidRPr="00E838D8">
        <w:rPr>
          <w:rFonts w:ascii="Times New Roman" w:hAnsi="Times New Roman"/>
          <w:color w:val="000000"/>
          <w:sz w:val="28"/>
          <w:szCs w:val="28"/>
        </w:rPr>
        <w:t>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</w:t>
      </w:r>
      <w:r w:rsidR="008072FB">
        <w:rPr>
          <w:rFonts w:ascii="Times New Roman" w:hAnsi="Times New Roman"/>
          <w:color w:val="000000"/>
          <w:sz w:val="28"/>
          <w:szCs w:val="28"/>
        </w:rPr>
        <w:t>краткий обзор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</w:t>
      </w:r>
      <w:r w:rsidR="008072FB">
        <w:rPr>
          <w:rFonts w:ascii="Times New Roman" w:hAnsi="Times New Roman"/>
          <w:color w:val="000000"/>
          <w:spacing w:val="1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</w:t>
      </w:r>
      <w:r w:rsidR="008072FB">
        <w:rPr>
          <w:rFonts w:ascii="Times New Roman" w:hAnsi="Times New Roman"/>
          <w:color w:val="000000"/>
          <w:spacing w:val="-7"/>
          <w:sz w:val="28"/>
          <w:szCs w:val="28"/>
        </w:rPr>
        <w:t>, региона (объекта наблюдения)</w:t>
      </w: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</w:t>
      </w:r>
      <w:r w:rsidR="008072FB">
        <w:rPr>
          <w:rFonts w:ascii="Times New Roman" w:hAnsi="Times New Roman"/>
          <w:color w:val="000000"/>
          <w:spacing w:val="-5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</w:t>
      </w:r>
      <w:r w:rsidR="008072FB">
        <w:rPr>
          <w:rFonts w:ascii="Times New Roman" w:hAnsi="Times New Roman"/>
          <w:color w:val="000000"/>
          <w:spacing w:val="-6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3410C4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Возможны разны</w:t>
      </w:r>
      <w:r w:rsidR="003410C4"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е варианты написания заключения</w:t>
      </w:r>
      <w:r w:rsidR="003410C4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Представляется наиболее целесообразным следующий вариант: </w:t>
      </w:r>
      <w:r w:rsidRPr="003410C4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E838D8" w:rsidRPr="00E838D8" w:rsidRDefault="00E838D8" w:rsidP="003410C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410C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410C4">
        <w:rPr>
          <w:rFonts w:ascii="Times New Roman" w:hAnsi="Times New Roman"/>
          <w:spacing w:val="-6"/>
          <w:sz w:val="28"/>
          <w:szCs w:val="28"/>
        </w:rPr>
        <w:t xml:space="preserve"> 7.0.100-2018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«Библиографическая запи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сь. Библиографическое описание.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Общие требования и правила составления»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410C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  <w:tab w:val="num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410C4" w:rsidRP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3410C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10C4">
        <w:rPr>
          <w:rFonts w:ascii="Times New Roman" w:hAnsi="Times New Roman"/>
          <w:b/>
          <w:i/>
          <w:color w:val="000000"/>
          <w:sz w:val="28"/>
          <w:szCs w:val="28"/>
        </w:rPr>
        <w:t>Могут ли несколько человек писать курсовую на одну тему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? Это допустимо лишь </w:t>
      </w:r>
      <w:r w:rsidRPr="003410C4">
        <w:rPr>
          <w:rFonts w:ascii="Times New Roman" w:hAnsi="Times New Roman"/>
          <w:i/>
          <w:color w:val="000000"/>
          <w:sz w:val="28"/>
          <w:szCs w:val="28"/>
        </w:rPr>
        <w:t>при соблюдении ряда условий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выполнение работы на </w:t>
      </w:r>
      <w:r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объектах наблюдения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разных научных руководителей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(различный подход к исследуемому вопросу);</w:t>
      </w:r>
    </w:p>
    <w:p w:rsidR="00042354" w:rsidRP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у одного преподавателя – при условии раскрытия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  <w:r w:rsidR="003410C4">
        <w:rPr>
          <w:rFonts w:ascii="Times New Roman" w:hAnsi="Times New Roman"/>
          <w:color w:val="000000"/>
          <w:sz w:val="28"/>
          <w:szCs w:val="28"/>
        </w:rPr>
        <w:t xml:space="preserve"> С этой целью поводится </w:t>
      </w:r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 xml:space="preserve">проверка работ на </w:t>
      </w:r>
      <w:proofErr w:type="spellStart"/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>антиплагиат</w:t>
      </w:r>
      <w:proofErr w:type="spellEnd"/>
      <w:r w:rsidR="003410C4">
        <w:rPr>
          <w:rFonts w:ascii="Times New Roman" w:hAnsi="Times New Roman"/>
          <w:color w:val="000000"/>
          <w:sz w:val="28"/>
          <w:szCs w:val="28"/>
        </w:rPr>
        <w:t xml:space="preserve">  (</w:t>
      </w:r>
      <w:r w:rsidR="003410C4" w:rsidRPr="000A7506">
        <w:rPr>
          <w:rFonts w:ascii="Times New Roman" w:hAnsi="Times New Roman"/>
          <w:sz w:val="28"/>
          <w:szCs w:val="28"/>
        </w:rPr>
        <w:t xml:space="preserve">см. подробные разъяснения в </w:t>
      </w:r>
      <w:r w:rsidR="003410C4" w:rsidRPr="000A7506">
        <w:rPr>
          <w:rFonts w:ascii="Times New Roman" w:hAnsi="Times New Roman"/>
          <w:b/>
          <w:sz w:val="28"/>
          <w:szCs w:val="28"/>
        </w:rPr>
        <w:t>п.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3410C4">
        <w:rPr>
          <w:rFonts w:ascii="Times New Roman" w:hAnsi="Times New Roman"/>
          <w:color w:val="000000"/>
          <w:sz w:val="28"/>
          <w:szCs w:val="28"/>
        </w:rPr>
        <w:t>).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1201B0">
        <w:rPr>
          <w:rFonts w:ascii="Times New Roman" w:hAnsi="Times New Roman"/>
          <w:b/>
          <w:i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сокращения слов, кроме установленных правилами русской орфографии,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  <w:r w:rsidR="001201B0">
        <w:rPr>
          <w:rFonts w:ascii="Times New Roman" w:hAnsi="Times New Roman"/>
          <w:color w:val="000000"/>
          <w:sz w:val="28"/>
          <w:szCs w:val="28"/>
        </w:rPr>
        <w:t xml:space="preserve"> При этом в приложении должны быть приведены копии (сканы) официальной отчетности.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</w:t>
      </w:r>
      <w:r w:rsidRPr="001201B0">
        <w:rPr>
          <w:rFonts w:ascii="Times New Roman" w:hAnsi="Times New Roman"/>
          <w:i/>
          <w:color w:val="000000"/>
          <w:sz w:val="28"/>
          <w:szCs w:val="28"/>
        </w:rPr>
        <w:t>в третьем лице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1201B0" w:rsidRPr="00042354" w:rsidRDefault="001201B0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курсовой работы предварительно осуществляет </w:t>
      </w:r>
      <w:r w:rsidRPr="005F3E68">
        <w:rPr>
          <w:rFonts w:ascii="Times New Roman" w:hAnsi="Times New Roman"/>
          <w:b/>
          <w:i/>
          <w:color w:val="000000"/>
          <w:sz w:val="28"/>
          <w:szCs w:val="28"/>
        </w:rPr>
        <w:t>проверку оригинальности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представленной работы в системе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университета</w:t>
      </w:r>
      <w:r w:rsidR="005F3E6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F3E68" w:rsidRPr="000A7506">
        <w:rPr>
          <w:rFonts w:ascii="Times New Roman" w:hAnsi="Times New Roman"/>
          <w:sz w:val="28"/>
          <w:szCs w:val="28"/>
        </w:rPr>
        <w:t xml:space="preserve">см. пояснения в </w:t>
      </w:r>
      <w:r w:rsidR="005F3E68" w:rsidRPr="000A7506">
        <w:rPr>
          <w:rFonts w:ascii="Times New Roman" w:hAnsi="Times New Roman"/>
          <w:b/>
          <w:sz w:val="28"/>
          <w:szCs w:val="28"/>
        </w:rPr>
        <w:t>п</w:t>
      </w:r>
      <w:r w:rsidR="005F3E68" w:rsidRPr="000A750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5F3E6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3E68">
        <w:rPr>
          <w:rFonts w:ascii="Times New Roman" w:hAnsi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/>
          <w:color w:val="000000"/>
          <w:sz w:val="28"/>
          <w:szCs w:val="28"/>
        </w:rPr>
        <w:t xml:space="preserve"> этой проверки </w:t>
      </w:r>
      <w:r w:rsidR="005F3E68">
        <w:rPr>
          <w:rFonts w:ascii="Times New Roman" w:hAnsi="Times New Roman"/>
          <w:color w:val="000000"/>
          <w:sz w:val="28"/>
          <w:szCs w:val="28"/>
        </w:rPr>
        <w:lastRenderedPageBreak/>
        <w:t>предопределяют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3E68">
        <w:rPr>
          <w:rFonts w:ascii="Times New Roman" w:hAnsi="Times New Roman"/>
          <w:color w:val="000000"/>
          <w:sz w:val="28"/>
          <w:szCs w:val="28"/>
        </w:rPr>
        <w:t>дальнейшие 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преподавателя (рецензирование и допуск к защите).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E68">
        <w:rPr>
          <w:rFonts w:ascii="Times New Roman" w:hAnsi="Times New Roman"/>
          <w:i/>
          <w:color w:val="000000"/>
          <w:sz w:val="28"/>
          <w:szCs w:val="28"/>
        </w:rPr>
        <w:t>Процедура защиты включает</w:t>
      </w:r>
      <w:r w:rsidRPr="00042354">
        <w:rPr>
          <w:rFonts w:ascii="Times New Roman" w:hAnsi="Times New Roman"/>
          <w:color w:val="000000"/>
          <w:sz w:val="28"/>
          <w:szCs w:val="28"/>
        </w:rPr>
        <w:t>: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5F3E68" w:rsidRPr="00042354" w:rsidRDefault="005F3E68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F3E68">
        <w:rPr>
          <w:rFonts w:ascii="Times New Roman" w:hAnsi="Times New Roman"/>
          <w:color w:val="000000"/>
          <w:sz w:val="28"/>
          <w:szCs w:val="28"/>
        </w:rPr>
        <w:t>Титульный лист с указанием темы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lastRenderedPageBreak/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D2E7E" w:rsidRP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Динамика инновационной активности отечественных предприятий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отраслей РФ по выбору).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инструменты государственного регулирования инновационной деятельности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страны по выбору).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Организация инновационного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процесс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 организации</w:t>
      </w:r>
      <w:r w:rsidR="00E51C8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управления процессами создания и коммерциализации нов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шеств</w:t>
      </w: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в 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Управле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ние инновациями в малом бизнесе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Источники  и формы финансирования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маркетинга инноваций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этапов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разработки и внедрения нового товара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Default="00E51C86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Инструменты мотивации инновационной деятельности на современном предприятии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Франчайзинг и его роль в управлении экономическим положением инновационного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Разработка инновационного проекта производства новой продукции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Управление инвестиционным проектом создания </w:t>
      </w:r>
      <w:proofErr w:type="gramStart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венчурный</w:t>
      </w:r>
      <w:proofErr w:type="gramEnd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фирмы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негосударственного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Оценка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эффективности 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(региона).</w:t>
      </w:r>
    </w:p>
    <w:p w:rsidR="00876FB3" w:rsidRDefault="004065CD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инновационной деятельности в Российской Федерации.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Бизнес-план как основа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инновационного 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пре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дпринимательства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системы показателей эффективности инновационной деятельности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Проблемы развития малого инновационного бизнеса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инновационной стратегии развития предприятий </w:t>
      </w:r>
      <w:proofErr w:type="spellStart"/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патиентов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инвестиционной привлекательности проектов и программ в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7E3EDE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виолентной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стратегии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развития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организационных структур и форм управления инновационной деятельностью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венчурного предпринимательства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Роль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товарного знака в продвижении инновационной продукции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инновационной деятельности предприятий определенной отрасли (отрасль по выбору)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Инновационный потенциал организации: сущность и подходы к оценке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потенциала и ин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новационного климата организации.</w:t>
      </w:r>
    </w:p>
    <w:p w:rsidR="007E3EDE" w:rsidRDefault="007E3EDE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климата (на примере организации, отрасли, страны по выбору).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экономической эффективности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проекта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деятельности технопарков в Российской Федерации.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Научно-технические кластеры как современная форма организации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региона).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Наукограды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их роль в развитии инновационной деятельности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Бизнес-инкубаторы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развитии инновационного предпринимательства в сфере малого бизнеса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Роль инноваций в формировании стратегии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0D2E7E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Экономическ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ое стимулирование инновационной</w:t>
      </w: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деятельности в Российской Федерации.</w:t>
      </w:r>
    </w:p>
    <w:p w:rsid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9504C" w:rsidRP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</w:t>
      </w:r>
      <w:r w:rsidR="005F3E68">
        <w:rPr>
          <w:rFonts w:ascii="Times New Roman" w:hAnsi="Times New Roman"/>
          <w:sz w:val="28"/>
          <w:szCs w:val="28"/>
        </w:rPr>
        <w:t>х заголовков на одной верти</w:t>
      </w:r>
      <w:r w:rsidR="005F3E68">
        <w:rPr>
          <w:rFonts w:ascii="Times New Roman" w:hAnsi="Times New Roman"/>
          <w:sz w:val="28"/>
          <w:szCs w:val="28"/>
        </w:rPr>
        <w:softHyphen/>
        <w:t>кали</w:t>
      </w:r>
      <w:r w:rsidRPr="00DC35A7">
        <w:rPr>
          <w:rFonts w:ascii="Times New Roman" w:hAnsi="Times New Roman"/>
          <w:sz w:val="28"/>
          <w:szCs w:val="28"/>
        </w:rPr>
        <w:t>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</w:t>
      </w:r>
      <w:r w:rsidR="00126C01">
        <w:rPr>
          <w:rFonts w:ascii="Times New Roman" w:hAnsi="Times New Roman"/>
          <w:sz w:val="28"/>
          <w:szCs w:val="28"/>
        </w:rPr>
        <w:t xml:space="preserve"> в </w:t>
      </w:r>
      <w:r w:rsidR="00126C01" w:rsidRPr="00155B29">
        <w:rPr>
          <w:rFonts w:ascii="Times New Roman" w:hAnsi="Times New Roman"/>
          <w:sz w:val="28"/>
          <w:szCs w:val="28"/>
        </w:rPr>
        <w:t>приложении 2)</w:t>
      </w:r>
      <w:r w:rsidRPr="00155B29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</w:t>
      </w:r>
      <w:r w:rsidR="0065333A">
        <w:rPr>
          <w:rFonts w:ascii="Times New Roman" w:hAnsi="Times New Roman"/>
          <w:color w:val="000000"/>
          <w:spacing w:val="-6"/>
          <w:sz w:val="28"/>
          <w:szCs w:val="28"/>
        </w:rPr>
        <w:t xml:space="preserve">и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5333A" w:rsidRPr="0065333A">
        <w:rPr>
          <w:rFonts w:ascii="Times New Roman" w:hAnsi="Times New Roman"/>
          <w:color w:val="000000"/>
          <w:spacing w:val="-4"/>
          <w:sz w:val="28"/>
          <w:szCs w:val="28"/>
        </w:rPr>
        <w:t>Введение, заключение, список источников и приложение не нумеруются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подраздела, </w:t>
      </w:r>
      <w:r w:rsidR="00552F1C">
        <w:rPr>
          <w:rFonts w:ascii="Times New Roman" w:hAnsi="Times New Roman"/>
          <w:color w:val="000000"/>
          <w:sz w:val="28"/>
          <w:szCs w:val="28"/>
        </w:rPr>
        <w:t>которые разделены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552F1C" w:rsidRDefault="00DC35A7" w:rsidP="00552F1C">
      <w:pPr>
        <w:shd w:val="clear" w:color="auto" w:fill="FFFFFF"/>
        <w:tabs>
          <w:tab w:val="left" w:pos="993"/>
          <w:tab w:val="left" w:pos="1560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</w:t>
      </w:r>
      <w:r w:rsidR="00491070" w:rsidRPr="00552F1C">
        <w:rPr>
          <w:rFonts w:ascii="Times New Roman" w:hAnsi="Times New Roman"/>
          <w:sz w:val="28"/>
          <w:szCs w:val="28"/>
        </w:rPr>
        <w:t>ТЕОРЕТИЧЕСКИЕ ОСНОВЫ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……………………………………..................................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-4"/>
          <w:sz w:val="28"/>
          <w:szCs w:val="28"/>
        </w:rPr>
      </w:pPr>
      <w:r w:rsidRPr="00552F1C">
        <w:rPr>
          <w:rFonts w:ascii="Times New Roman" w:hAnsi="Times New Roman"/>
          <w:spacing w:val="-4"/>
          <w:sz w:val="28"/>
          <w:szCs w:val="28"/>
        </w:rPr>
        <w:t>Понятие и виды инновационных проектов</w:t>
      </w:r>
      <w:r w:rsidR="00552F1C">
        <w:rPr>
          <w:rFonts w:ascii="Times New Roman" w:hAnsi="Times New Roman"/>
          <w:spacing w:val="-4"/>
          <w:sz w:val="28"/>
          <w:szCs w:val="28"/>
        </w:rPr>
        <w:t>………………………….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552F1C">
        <w:rPr>
          <w:rFonts w:ascii="Times New Roman" w:hAnsi="Times New Roman"/>
          <w:sz w:val="28"/>
          <w:szCs w:val="28"/>
        </w:rPr>
        <w:t xml:space="preserve">Этапы </w:t>
      </w:r>
      <w:r w:rsidR="00544D48" w:rsidRPr="00552F1C">
        <w:rPr>
          <w:rFonts w:ascii="Times New Roman" w:hAnsi="Times New Roman"/>
          <w:sz w:val="28"/>
          <w:szCs w:val="28"/>
        </w:rPr>
        <w:t xml:space="preserve">и инструменты </w:t>
      </w:r>
      <w:r w:rsidRPr="00552F1C">
        <w:rPr>
          <w:rFonts w:ascii="Times New Roman" w:hAnsi="Times New Roman"/>
          <w:sz w:val="28"/>
          <w:szCs w:val="28"/>
        </w:rPr>
        <w:t>процесса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………………………………………………………………...</w:t>
      </w:r>
    </w:p>
    <w:p w:rsidR="00491070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разделов в тексте работы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</w:t>
      </w:r>
    </w:p>
    <w:p w:rsidR="00DC35A7" w:rsidRPr="00DC35A7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CC0812" w:rsidP="0065333A">
      <w:pPr>
        <w:pStyle w:val="a5"/>
        <w:numPr>
          <w:ilvl w:val="0"/>
          <w:numId w:val="16"/>
        </w:numPr>
        <w:shd w:val="clear" w:color="auto" w:fill="FFFFFF"/>
        <w:ind w:left="0" w:hanging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ИННОВАЦИОННОГО ПОТЕНЦИАЛ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ООО</w:t>
      </w:r>
      <w:proofErr w:type="gramEnd"/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«РЕ</w:t>
      </w:r>
      <w:r>
        <w:rPr>
          <w:rFonts w:ascii="Times New Roman" w:hAnsi="Times New Roman"/>
          <w:b/>
          <w:color w:val="000000"/>
          <w:sz w:val="28"/>
          <w:szCs w:val="28"/>
        </w:rPr>
        <w:t>ГИОН-С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5333A" w:rsidRDefault="00126C01" w:rsidP="006533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FD350" wp14:editId="469A96B4">
                <wp:simplePos x="0" y="0"/>
                <wp:positionH relativeFrom="column">
                  <wp:posOffset>5610225</wp:posOffset>
                </wp:positionH>
                <wp:positionV relativeFrom="paragraph">
                  <wp:posOffset>1821815</wp:posOffset>
                </wp:positionV>
                <wp:extent cx="0" cy="457200"/>
                <wp:effectExtent l="76200" t="38100" r="5715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143.45pt" to="441.7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">
                <v:stroke startarrow="block" endarrow="block"/>
              </v:line>
            </w:pict>
          </mc:Fallback>
        </mc:AlternateConten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Переносы слов в заголовках не допускаются. Если заголовок состоит из двух предложений, их разделяют точкой. 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 xml:space="preserve">Если заголовок не помещается в строке, то при разбивке его для переноса следует учитывать смысловую и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lastRenderedPageBreak/>
        <w:t>логическую связь.</w:t>
      </w:r>
      <w:r>
        <w:rPr>
          <w:rFonts w:ascii="Times New Roman" w:hAnsi="Times New Roman"/>
          <w:color w:val="000000"/>
          <w:sz w:val="28"/>
          <w:szCs w:val="28"/>
        </w:rPr>
        <w:t xml:space="preserve"> При этом и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нтервал </w:t>
      </w:r>
      <w:r w:rsidRPr="00126C01">
        <w:rPr>
          <w:rFonts w:ascii="Times New Roman" w:hAnsi="Times New Roman"/>
          <w:i/>
          <w:color w:val="000000"/>
          <w:sz w:val="28"/>
          <w:szCs w:val="28"/>
        </w:rPr>
        <w:t>между строчками заголовка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 (раздела и подраздела) – </w:t>
      </w:r>
      <w:r w:rsidRPr="00126C01">
        <w:rPr>
          <w:rFonts w:ascii="Times New Roman" w:hAnsi="Times New Roman"/>
          <w:b/>
          <w:i/>
          <w:color w:val="000000"/>
          <w:sz w:val="28"/>
          <w:szCs w:val="28"/>
        </w:rPr>
        <w:t>одинарный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Расстояние между заголовком </w:t>
      </w:r>
      <w:r>
        <w:rPr>
          <w:rFonts w:ascii="Times New Roman" w:hAnsi="Times New Roman"/>
          <w:color w:val="000000"/>
          <w:sz w:val="28"/>
          <w:szCs w:val="28"/>
        </w:rPr>
        <w:t xml:space="preserve">раздела и подраздела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должно составлять 3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одинарных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>интервала.</w:t>
      </w:r>
      <w:r>
        <w:rPr>
          <w:rFonts w:ascii="Times New Roman" w:hAnsi="Times New Roman"/>
          <w:color w:val="000000"/>
          <w:sz w:val="28"/>
          <w:szCs w:val="28"/>
        </w:rPr>
        <w:t xml:space="preserve"> Расстояние между заголовком подраздела и тестом – 1,5 интервал (как по тексту работы). </w:t>
      </w:r>
      <w:r w:rsidR="0065333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C35A7" w:rsidRDefault="00126C01" w:rsidP="0065333A">
      <w:p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126C01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33AA1" wp14:editId="7B2D0C7A">
                <wp:simplePos x="0" y="0"/>
                <wp:positionH relativeFrom="column">
                  <wp:posOffset>5711189</wp:posOffset>
                </wp:positionH>
                <wp:positionV relativeFrom="paragraph">
                  <wp:posOffset>33655</wp:posOffset>
                </wp:positionV>
                <wp:extent cx="352425" cy="285750"/>
                <wp:effectExtent l="0" t="0" r="952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52F1C" w:rsidRDefault="00552F1C" w:rsidP="00126C01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49.7pt;margin-top:2.65pt;width:2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" stroked="f">
                <v:textbox inset="0,0,0,0">
                  <w:txbxContent>
                    <w:p w:rsidR="00552F1C" w:rsidRDefault="00552F1C" w:rsidP="00126C01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552F1C" w:rsidRDefault="00552F1C" w:rsidP="00126C01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ОСНОВЫ РАЗРАБОТКИ И ОЦЕНКИ ИННОВАЦИОННОГО ПРОЕКТА</w: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49AEF" wp14:editId="04F88AFC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 (1,0)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 (1,0)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895F3" wp14:editId="549D7227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12B12" wp14:editId="744E1067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процесса разработки инновационного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82877" wp14:editId="0C95508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26C01" w:rsidRPr="0065333A" w:rsidRDefault="00126C01" w:rsidP="0065333A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…</w:t>
      </w:r>
    </w:p>
    <w:p w:rsidR="0065333A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Заголовки подразделов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печатаются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без точки 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конце и без переносов,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строчными буквами,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без подчеркиваний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Возможны два варианта расположения подразделов: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с абзаца строки;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по центу (как в примере).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>строчный интервал – полуторный,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интервал перед абзацем и после абзаца – 0,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начертание – обычное,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отступ первой строки (абзацный отступ) – 1 см. 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</w:t>
      </w:r>
      <w:r w:rsidR="004C36C8" w:rsidRPr="004C36C8">
        <w:rPr>
          <w:rFonts w:ascii="Times New Roman" w:hAnsi="Times New Roman"/>
          <w:b/>
          <w:i/>
          <w:color w:val="000000"/>
          <w:sz w:val="28"/>
          <w:szCs w:val="28"/>
        </w:rPr>
        <w:t xml:space="preserve">по тексту </w:t>
      </w:r>
      <w:r w:rsidRPr="004C36C8">
        <w:rPr>
          <w:rFonts w:ascii="Times New Roman" w:hAnsi="Times New Roman"/>
          <w:b/>
          <w:i/>
          <w:color w:val="000000"/>
          <w:sz w:val="28"/>
          <w:szCs w:val="28"/>
        </w:rPr>
        <w:t>в квадратных скобках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указывается порядковый номер источника, указанного в списке </w:t>
      </w:r>
      <w:r w:rsidR="004C36C8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Использование </w:t>
      </w:r>
      <w:proofErr w:type="gramStart"/>
      <w:r w:rsidR="0036719B">
        <w:rPr>
          <w:rFonts w:ascii="Times New Roman" w:hAnsi="Times New Roman"/>
          <w:color w:val="000000"/>
          <w:sz w:val="28"/>
          <w:szCs w:val="28"/>
        </w:rPr>
        <w:t>интернет-источников</w:t>
      </w:r>
      <w:proofErr w:type="gramEnd"/>
      <w:r w:rsidR="0036719B">
        <w:rPr>
          <w:rFonts w:ascii="Times New Roman" w:hAnsi="Times New Roman"/>
          <w:color w:val="000000"/>
          <w:sz w:val="28"/>
          <w:szCs w:val="28"/>
        </w:rPr>
        <w:t xml:space="preserve"> также подтверждается ссылками на них. При этом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оригинальность курсовой работы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(личный вклад автора) должна составлять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 xml:space="preserve">не менее </w:t>
      </w:r>
      <w:r w:rsidR="00B837F8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0%,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что подтверждается справкой системы </w:t>
      </w:r>
      <w:proofErr w:type="spellStart"/>
      <w:r w:rsidR="0036719B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36719B">
        <w:rPr>
          <w:rFonts w:ascii="Times New Roman" w:hAnsi="Times New Roman"/>
          <w:color w:val="000000"/>
          <w:sz w:val="28"/>
          <w:szCs w:val="28"/>
        </w:rPr>
        <w:t xml:space="preserve"> университета. К защите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не допускается работа</w:t>
      </w:r>
      <w:r w:rsidR="0036719B">
        <w:rPr>
          <w:rFonts w:ascii="Times New Roman" w:hAnsi="Times New Roman"/>
          <w:color w:val="000000"/>
          <w:sz w:val="28"/>
          <w:szCs w:val="28"/>
        </w:rPr>
        <w:t>, имеющая сгенерированный тест с пом</w:t>
      </w:r>
      <w:r w:rsidR="00A86507">
        <w:rPr>
          <w:rFonts w:ascii="Times New Roman" w:hAnsi="Times New Roman"/>
          <w:color w:val="000000"/>
          <w:sz w:val="28"/>
          <w:szCs w:val="28"/>
        </w:rPr>
        <w:t>ощью искусственного интеллекта, а также имеющая признаки искусственного повышения оригинальности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. Все эти признаки </w:t>
      </w:r>
      <w:r w:rsidR="000A7506" w:rsidRPr="000A7506">
        <w:rPr>
          <w:rFonts w:ascii="Times New Roman" w:hAnsi="Times New Roman"/>
          <w:b/>
          <w:i/>
          <w:color w:val="000000"/>
          <w:sz w:val="28"/>
          <w:szCs w:val="28"/>
        </w:rPr>
        <w:t>автоматически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 фиксируются системой </w:t>
      </w:r>
      <w:proofErr w:type="spellStart"/>
      <w:r w:rsidR="000A7506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0A7506">
        <w:rPr>
          <w:rFonts w:ascii="Times New Roman" w:hAnsi="Times New Roman"/>
          <w:color w:val="000000"/>
          <w:sz w:val="28"/>
          <w:szCs w:val="28"/>
        </w:rPr>
        <w:t xml:space="preserve"> университета и отображаются в итоговой справке о результатах проверки.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155B29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2181E">
        <w:rPr>
          <w:rFonts w:ascii="Times New Roman" w:hAnsi="Times New Roman"/>
          <w:i/>
          <w:color w:val="000000"/>
          <w:spacing w:val="-6"/>
          <w:sz w:val="28"/>
          <w:szCs w:val="28"/>
        </w:rPr>
        <w:t>Например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Динамика расходов и доходов …… представлена на  рисунке 1.1</w:t>
      </w:r>
    </w:p>
    <w:p w:rsidR="00155B29" w:rsidRP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155B29">
        <w:rPr>
          <w:rFonts w:ascii="Times New Roman" w:hAnsi="Times New Roman"/>
          <w:b/>
          <w:spacing w:val="-6"/>
          <w:sz w:val="28"/>
          <w:szCs w:val="28"/>
        </w:rPr>
        <w:t>или</w:t>
      </w:r>
    </w:p>
    <w:p w:rsidR="00155B29" w:rsidRPr="00DC35A7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Доход</w:t>
      </w:r>
      <w:proofErr w:type="gramStart"/>
      <w:r w:rsidRPr="00155B29">
        <w:rPr>
          <w:rFonts w:ascii="Times New Roman" w:hAnsi="Times New Roman"/>
          <w:spacing w:val="-6"/>
          <w:sz w:val="28"/>
          <w:szCs w:val="28"/>
        </w:rPr>
        <w:t>ы ООО</w:t>
      </w:r>
      <w:proofErr w:type="gramEnd"/>
      <w:r w:rsidRPr="00155B29">
        <w:rPr>
          <w:rFonts w:ascii="Times New Roman" w:hAnsi="Times New Roman"/>
          <w:spacing w:val="-6"/>
          <w:sz w:val="28"/>
          <w:szCs w:val="28"/>
        </w:rPr>
        <w:t xml:space="preserve"> «Орион» в 2024 году составили …… (рис. 1.1).</w:t>
      </w:r>
    </w:p>
    <w:p w:rsidR="00155B29" w:rsidRPr="00EE0FBD" w:rsidRDefault="00155B29" w:rsidP="001218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центру.</w:t>
      </w:r>
    </w:p>
    <w:p w:rsidR="0012181E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155B29" w:rsidRPr="00EE0FBD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181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 оформления рисунков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55B29" w:rsidRPr="00EE0FBD" w:rsidRDefault="00155B29" w:rsidP="0015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92BE5" wp14:editId="4A85C6F5">
            <wp:extent cx="4392846" cy="2035175"/>
            <wp:effectExtent l="0" t="0" r="825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B29" w:rsidRPr="00EE0FBD" w:rsidRDefault="00155B29" w:rsidP="00155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155B29" w:rsidRPr="00EE0FBD" w:rsidRDefault="00155B29" w:rsidP="00155B2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после текста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, в котором она упоминается впервые,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или на следующей странице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или «Окончание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с указанием номера таблицы.</w:t>
      </w:r>
    </w:p>
    <w:p w:rsidR="005B592B" w:rsidRP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Пример оформления таблицы с переносом</w:t>
      </w:r>
      <w:r w:rsidR="005B592B">
        <w:rPr>
          <w:rFonts w:ascii="Times New Roman" w:hAnsi="Times New Roman"/>
          <w:color w:val="000000"/>
          <w:spacing w:val="-2"/>
          <w:sz w:val="28"/>
          <w:szCs w:val="28"/>
        </w:rPr>
        <w:t>, которая заканчивается на следующей странице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155B29" w:rsidRPr="0049504C" w:rsidRDefault="00155B29" w:rsidP="004950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 xml:space="preserve">Таблица 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</w:t>
      </w:r>
      <w:r w:rsid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  <w:t xml:space="preserve">                     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ООО</w:t>
      </w:r>
      <w:proofErr w:type="gramEnd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за 2024 год</w:t>
      </w:r>
    </w:p>
    <w:p w:rsidR="00155B29" w:rsidRPr="00EE0FBD" w:rsidRDefault="00155B29" w:rsidP="00155B2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1846"/>
        <w:gridCol w:w="1945"/>
        <w:gridCol w:w="1401"/>
        <w:gridCol w:w="1274"/>
      </w:tblGrid>
      <w:tr w:rsidR="00155B29" w:rsidRPr="00EE0FBD" w:rsidTr="00552F1C">
        <w:trPr>
          <w:cantSplit/>
          <w:trHeight w:val="960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55B29" w:rsidRPr="00EE0FBD" w:rsidTr="00552F1C">
        <w:trPr>
          <w:cantSplit/>
          <w:trHeight w:val="228"/>
        </w:trPr>
        <w:tc>
          <w:tcPr>
            <w:tcW w:w="280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552F1C">
        <w:trPr>
          <w:cantSplit/>
          <w:trHeight w:val="497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B29" w:rsidRPr="00EE0FBD" w:rsidTr="00552F1C">
        <w:trPr>
          <w:cantSplit/>
          <w:trHeight w:val="615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55B29" w:rsidRPr="0049504C" w:rsidRDefault="00155B29" w:rsidP="00155B2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Окончание табл. 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671"/>
        <w:gridCol w:w="1701"/>
        <w:gridCol w:w="1843"/>
        <w:gridCol w:w="1418"/>
        <w:gridCol w:w="1417"/>
      </w:tblGrid>
      <w:tr w:rsidR="00155B29" w:rsidRPr="00EE0FBD" w:rsidTr="00E95613">
        <w:trPr>
          <w:cantSplit/>
          <w:trHeight w:val="228"/>
        </w:trPr>
        <w:tc>
          <w:tcPr>
            <w:tcW w:w="556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E95613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55B29" w:rsidRPr="00EE0FBD" w:rsidTr="00E95613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платежеспособности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49504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49504C" w:rsidRDefault="0049504C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B592B" w:rsidRDefault="005B592B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О</w:t>
      </w:r>
      <w:proofErr w:type="gramStart"/>
      <w:r w:rsidRPr="005B592B">
        <w:rPr>
          <w:rFonts w:ascii="Times New Roman" w:hAnsi="Times New Roman"/>
          <w:iCs/>
          <w:color w:val="000000"/>
          <w:sz w:val="28"/>
          <w:szCs w:val="28"/>
        </w:rPr>
        <w:t>u</w:t>
      </w:r>
      <w:proofErr w:type="spellEnd"/>
      <w:proofErr w:type="gram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орот персонала за период, чел.;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Ncp</w:t>
      </w:r>
      <w:proofErr w:type="spell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</w:t>
      </w:r>
    </w:p>
    <w:p w:rsidR="005B592B" w:rsidRPr="00DC35A7" w:rsidRDefault="005B592B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формулы, разделяя их точкой, например, (1.1), (1.2) и т.д.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Default="00DC35A7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5B592B" w:rsidRPr="005B592B" w:rsidRDefault="005B592B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t>Иллюстрации, таблицы, расположенные на отдельных листах (внутри текста отчета), включаются в общую нумерацию страниц.</w:t>
      </w:r>
    </w:p>
    <w:p w:rsidR="005B592B" w:rsidRPr="00DC35A7" w:rsidRDefault="005B592B" w:rsidP="005B592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Страницы приложений не нумеруются.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13B98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713B98">
        <w:rPr>
          <w:rFonts w:ascii="Times New Roman" w:hAnsi="Times New Roman"/>
          <w:sz w:val="28"/>
          <w:szCs w:val="28"/>
        </w:rPr>
        <w:t>Р</w:t>
      </w:r>
      <w:proofErr w:type="gramEnd"/>
      <w:r w:rsidR="00713B98">
        <w:rPr>
          <w:rFonts w:ascii="Times New Roman" w:hAnsi="Times New Roman"/>
          <w:sz w:val="28"/>
          <w:szCs w:val="28"/>
        </w:rPr>
        <w:t xml:space="preserve"> 7.0.100-2018 </w:t>
      </w:r>
      <w:r w:rsidR="00713B98" w:rsidRPr="00713B98">
        <w:rPr>
          <w:rFonts w:ascii="Times New Roman" w:hAnsi="Times New Roman"/>
          <w:sz w:val="28"/>
          <w:szCs w:val="28"/>
        </w:rPr>
        <w:t>«Библиографическая запи</w:t>
      </w:r>
      <w:r w:rsidR="00713B98">
        <w:rPr>
          <w:rFonts w:ascii="Times New Roman" w:hAnsi="Times New Roman"/>
          <w:sz w:val="28"/>
          <w:szCs w:val="28"/>
        </w:rPr>
        <w:t xml:space="preserve">сь. Библиографическое описание. </w:t>
      </w:r>
      <w:r w:rsidR="00713B98" w:rsidRPr="00713B98">
        <w:rPr>
          <w:rFonts w:ascii="Times New Roman" w:hAnsi="Times New Roman"/>
          <w:sz w:val="28"/>
          <w:szCs w:val="28"/>
        </w:rPr>
        <w:t>Общие требования и правила составления»</w:t>
      </w:r>
      <w:r w:rsidR="00713B98">
        <w:rPr>
          <w:rFonts w:ascii="Times New Roman" w:hAnsi="Times New Roman"/>
          <w:sz w:val="28"/>
          <w:szCs w:val="28"/>
        </w:rPr>
        <w:t>.</w:t>
      </w:r>
    </w:p>
    <w:p w:rsidR="00ED0B3D" w:rsidRPr="007603EC" w:rsidRDefault="007603EC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списке литературы должно быть не менее </w:t>
      </w:r>
      <w:r w:rsidRPr="007603EC">
        <w:rPr>
          <w:rFonts w:ascii="Times New Roman" w:hAnsi="Times New Roman"/>
          <w:b/>
          <w:i/>
          <w:sz w:val="28"/>
          <w:szCs w:val="28"/>
        </w:rPr>
        <w:t>20-25 источников</w:t>
      </w:r>
      <w:r>
        <w:rPr>
          <w:rFonts w:ascii="Times New Roman" w:hAnsi="Times New Roman"/>
          <w:sz w:val="28"/>
          <w:szCs w:val="28"/>
        </w:rPr>
        <w:t xml:space="preserve">. При этом следует соблюдать определенную пропорцию по их актуальности, а именно: </w:t>
      </w:r>
      <w:r w:rsidRPr="007603EC">
        <w:rPr>
          <w:rFonts w:ascii="Times New Roman" w:hAnsi="Times New Roman"/>
          <w:b/>
          <w:i/>
          <w:sz w:val="28"/>
          <w:szCs w:val="28"/>
        </w:rPr>
        <w:t>60-70 %</w:t>
      </w:r>
      <w:r>
        <w:rPr>
          <w:rFonts w:ascii="Times New Roman" w:hAnsi="Times New Roman"/>
          <w:sz w:val="28"/>
          <w:szCs w:val="28"/>
        </w:rPr>
        <w:t xml:space="preserve"> источников (не менее 14-18 единиц) должны быть </w:t>
      </w:r>
      <w:r w:rsidRPr="007603EC">
        <w:rPr>
          <w:rFonts w:ascii="Times New Roman" w:hAnsi="Times New Roman"/>
          <w:b/>
          <w:i/>
          <w:sz w:val="28"/>
          <w:szCs w:val="28"/>
        </w:rPr>
        <w:t>за последние 3 года.</w:t>
      </w:r>
    </w:p>
    <w:p w:rsidR="00DC35A7" w:rsidRP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</w:t>
      </w:r>
      <w:r w:rsidR="007603EC">
        <w:rPr>
          <w:rFonts w:ascii="Times New Roman" w:hAnsi="Times New Roman"/>
          <w:color w:val="000000"/>
          <w:sz w:val="28"/>
          <w:szCs w:val="28"/>
        </w:rPr>
        <w:t>первого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автора</w:t>
      </w:r>
      <w:r w:rsidR="007603EC">
        <w:rPr>
          <w:rFonts w:ascii="Times New Roman" w:hAnsi="Times New Roman"/>
          <w:color w:val="000000"/>
          <w:sz w:val="28"/>
          <w:szCs w:val="28"/>
        </w:rPr>
        <w:t>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7603EC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Например:</w:t>
      </w:r>
    </w:p>
    <w:p w:rsidR="00DC35A7" w:rsidRDefault="007603EC" w:rsidP="0012181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один автор</w:t>
      </w:r>
      <w:r w:rsidR="00DC35A7"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 xml:space="preserve"> </w:t>
      </w:r>
    </w:p>
    <w:p w:rsidR="007603EC" w:rsidRDefault="007603EC" w:rsidP="007603EC">
      <w:pPr>
        <w:shd w:val="clear" w:color="auto" w:fill="FFFFFF"/>
        <w:spacing w:after="120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Мальцева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,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С.В. Инновационный менеджмент: учебник для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академческого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/ С.В. Мальцева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. – Москва: Издательство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Юрайт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, 2023. – 518 с.</w:t>
      </w:r>
    </w:p>
    <w:p w:rsidR="007603EC" w:rsidRPr="007603EC" w:rsidRDefault="007603EC" w:rsidP="00552F1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два автора</w:t>
      </w:r>
    </w:p>
    <w:p w:rsidR="00713B98" w:rsidRDefault="00713B98" w:rsidP="00552F1C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lastRenderedPageBreak/>
        <w:t>Горфинкель, В. Я.  Ин</w:t>
      </w:r>
      <w:r w:rsidR="00102128">
        <w:rPr>
          <w:rFonts w:ascii="Times New Roman" w:hAnsi="Times New Roman"/>
          <w:color w:val="000000"/>
          <w:sz w:val="28"/>
          <w:szCs w:val="28"/>
        </w:rPr>
        <w:t>новационное предпринимательство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учебник и практикум для вузов / В. Я. Горфинкель, Т. Г.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proofErr w:type="gramStart"/>
      <w:r w:rsidRPr="00713B98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713B98">
        <w:rPr>
          <w:rFonts w:ascii="Times New Roman" w:hAnsi="Times New Roman"/>
          <w:color w:val="000000"/>
          <w:sz w:val="28"/>
          <w:szCs w:val="28"/>
        </w:rPr>
        <w:t xml:space="preserve"> под редакцией В. Я. Горф</w:t>
      </w:r>
      <w:r w:rsidR="00102128">
        <w:rPr>
          <w:rFonts w:ascii="Times New Roman" w:hAnsi="Times New Roman"/>
          <w:color w:val="000000"/>
          <w:sz w:val="28"/>
          <w:szCs w:val="28"/>
        </w:rPr>
        <w:t xml:space="preserve">инкеля, Т. Г. </w:t>
      </w:r>
      <w:proofErr w:type="spellStart"/>
      <w:r w:rsidR="0010212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r w:rsidR="00102128">
        <w:rPr>
          <w:rFonts w:ascii="Times New Roman" w:hAnsi="Times New Roman"/>
          <w:color w:val="000000"/>
          <w:sz w:val="28"/>
          <w:szCs w:val="28"/>
        </w:rPr>
        <w:t>. — Москва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Издательство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713B98">
        <w:rPr>
          <w:rFonts w:ascii="Times New Roman" w:hAnsi="Times New Roman"/>
          <w:color w:val="000000"/>
          <w:sz w:val="28"/>
          <w:szCs w:val="28"/>
        </w:rPr>
        <w:t xml:space="preserve">, 2020. — 468 с. </w:t>
      </w:r>
    </w:p>
    <w:p w:rsidR="002E1CFA" w:rsidRPr="002E1CFA" w:rsidRDefault="002E1CFA" w:rsidP="00552F1C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E1CFA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7603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52F1C" w:rsidRDefault="002E1CFA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>Никонов, В.И.  Алгоритмы успешного маркетинга / В.И.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1CFA">
        <w:rPr>
          <w:rFonts w:ascii="Times New Roman" w:hAnsi="Times New Roman"/>
          <w:color w:val="000000"/>
          <w:sz w:val="28"/>
          <w:szCs w:val="28"/>
        </w:rPr>
        <w:t xml:space="preserve">Никонов, В.Я. Яковлева. – Москва: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E1CFA">
        <w:rPr>
          <w:rFonts w:ascii="Times New Roman" w:hAnsi="Times New Roman"/>
          <w:color w:val="000000"/>
          <w:sz w:val="28"/>
          <w:szCs w:val="28"/>
        </w:rPr>
        <w:t>. – 300 с.</w:t>
      </w:r>
    </w:p>
    <w:p w:rsidR="002E1CFA" w:rsidRPr="002E1CFA" w:rsidRDefault="00552F1C" w:rsidP="002E1CFA">
      <w:pPr>
        <w:pStyle w:val="a5"/>
        <w:shd w:val="clear" w:color="auto" w:fill="FFFFFF"/>
        <w:spacing w:before="120" w:after="0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три автора</w:t>
      </w:r>
    </w:p>
    <w:p w:rsidR="002E1CFA" w:rsidRPr="002E1CFA" w:rsidRDefault="002E1CFA" w:rsidP="002E1CFA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Стуканова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 xml:space="preserve">, А. В. Агафонов. – Чебоксары: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Политех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2019. – 116 с</w:t>
      </w:r>
    </w:p>
    <w:p w:rsidR="00102128" w:rsidRPr="002E1CFA" w:rsidRDefault="00102128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35A7" w:rsidRPr="00713B98" w:rsidRDefault="00DC35A7" w:rsidP="00713B98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</w:t>
      </w:r>
      <w:r w:rsidR="007603EC">
        <w:rPr>
          <w:rFonts w:ascii="Times New Roman" w:hAnsi="Times New Roman"/>
          <w:color w:val="000000"/>
          <w:sz w:val="28"/>
          <w:szCs w:val="28"/>
        </w:rPr>
        <w:t xml:space="preserve">через косую черту инициалы и фамилия, далее 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102128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Сосновская, М.С.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Проблемы развития инновационной инфраструктуры в России / М.С. Сосновская.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</w:t>
      </w:r>
      <w:r>
        <w:rPr>
          <w:rFonts w:ascii="Times New Roman" w:hAnsi="Times New Roman"/>
          <w:iCs/>
          <w:color w:val="000000"/>
          <w:sz w:val="28"/>
          <w:szCs w:val="28"/>
        </w:rPr>
        <w:t>Инновационная наука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 –</w:t>
      </w:r>
      <w:r w:rsidR="00DC35A7" w:rsidRPr="00DC35A7">
        <w:rPr>
          <w:rFonts w:ascii="Times New Roman" w:hAnsi="Times New Roman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>
        <w:rPr>
          <w:rFonts w:ascii="Times New Roman" w:hAnsi="Times New Roman"/>
          <w:iCs/>
          <w:color w:val="000000"/>
          <w:sz w:val="28"/>
          <w:szCs w:val="28"/>
        </w:rPr>
        <w:t>8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. – № </w:t>
      </w:r>
      <w:r>
        <w:rPr>
          <w:rFonts w:ascii="Times New Roman" w:hAnsi="Times New Roman"/>
          <w:iCs/>
          <w:color w:val="000000"/>
          <w:sz w:val="28"/>
          <w:szCs w:val="28"/>
        </w:rPr>
        <w:t>5-1. – С.137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/>
          <w:iCs/>
          <w:color w:val="000000"/>
          <w:sz w:val="28"/>
          <w:szCs w:val="28"/>
        </w:rPr>
        <w:t>143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</w:t>
      </w:r>
      <w:r w:rsidR="00102128">
        <w:rPr>
          <w:rFonts w:ascii="Times New Roman" w:hAnsi="Times New Roman"/>
          <w:sz w:val="28"/>
          <w:szCs w:val="28"/>
          <w:lang w:val="en-US"/>
        </w:rPr>
        <w:t>URL</w:t>
      </w:r>
      <w:r w:rsidRPr="00DC35A7">
        <w:rPr>
          <w:rFonts w:ascii="Times New Roman" w:hAnsi="Times New Roman"/>
          <w:sz w:val="28"/>
          <w:szCs w:val="28"/>
        </w:rPr>
        <w:t xml:space="preserve">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102128" w:rsidRPr="00102128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E1CF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использовании информации с официальных сайтов в сети интернет.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E1CFA">
        <w:rPr>
          <w:rFonts w:ascii="Times New Roman" w:hAnsi="Times New Roman"/>
          <w:i/>
          <w:sz w:val="28"/>
          <w:szCs w:val="28"/>
          <w:shd w:val="clear" w:color="auto" w:fill="FFFFFF"/>
        </w:rPr>
        <w:t>Например: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2E1CFA">
        <w:rPr>
          <w:rFonts w:ascii="Times New Roman" w:hAnsi="Times New Roman"/>
          <w:sz w:val="28"/>
          <w:szCs w:val="28"/>
        </w:rPr>
        <w:t>Министерство труда и социаль</w:t>
      </w:r>
      <w:r>
        <w:rPr>
          <w:rFonts w:ascii="Times New Roman" w:hAnsi="Times New Roman"/>
          <w:sz w:val="28"/>
          <w:szCs w:val="28"/>
        </w:rPr>
        <w:t>ной защиты Российской Федерации</w:t>
      </w:r>
      <w:r w:rsidRPr="002E1CFA">
        <w:rPr>
          <w:rFonts w:ascii="Times New Roman" w:hAnsi="Times New Roman"/>
          <w:sz w:val="28"/>
          <w:szCs w:val="28"/>
        </w:rPr>
        <w:t>: официальный сайт. - 20</w:t>
      </w:r>
      <w:r>
        <w:rPr>
          <w:rFonts w:ascii="Times New Roman" w:hAnsi="Times New Roman"/>
          <w:sz w:val="28"/>
          <w:szCs w:val="28"/>
        </w:rPr>
        <w:t>22</w:t>
      </w:r>
      <w:r w:rsidRPr="002E1CFA">
        <w:rPr>
          <w:rFonts w:ascii="Times New Roman" w:hAnsi="Times New Roman"/>
          <w:sz w:val="28"/>
          <w:szCs w:val="28"/>
        </w:rPr>
        <w:t>. - URL: https://rosmintrud.ru/docs/1281 (дата обращения: 08.04.20</w:t>
      </w:r>
      <w:r>
        <w:rPr>
          <w:rFonts w:ascii="Times New Roman" w:hAnsi="Times New Roman"/>
          <w:sz w:val="28"/>
          <w:szCs w:val="28"/>
        </w:rPr>
        <w:t>22). - Текст</w:t>
      </w:r>
      <w:r w:rsidRPr="002E1CFA">
        <w:rPr>
          <w:rFonts w:ascii="Times New Roman" w:hAnsi="Times New Roman"/>
          <w:sz w:val="28"/>
          <w:szCs w:val="28"/>
        </w:rPr>
        <w:t>: электронный.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2E1CFA" w:rsidRDefault="00DC35A7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, финансовая отчетность, статистическая отчетность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и др. Каждое приложение следует начинать с новой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страницы с указанием </w:t>
      </w:r>
      <w:r w:rsidRPr="002E1CFA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наверху страницы справа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слова «Приложение». Приложение должно иметь заголовок. Если в работе более одного приложения, то они нумеруются арабскими цифр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ами (без знака №), например: Приложение 1, Приложение 2 и т.д.</w:t>
      </w:r>
    </w:p>
    <w:p w:rsidR="00544D48" w:rsidRDefault="00544D48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приложение занимает более одной страницы, то </w:t>
      </w:r>
      <w:r w:rsidRPr="00544D48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в правом верхнем углу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  на его последней странице указывают «Окончание прил. 1»,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а на 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промежуточных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– «Продолже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>ние прил. 1».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«Исследование причин возникновения сопротивления </w:t>
      </w:r>
      <w:r w:rsidR="00544D48">
        <w:rPr>
          <w:rFonts w:ascii="Times New Roman" w:hAnsi="Times New Roman"/>
          <w:color w:val="000000"/>
          <w:sz w:val="28"/>
          <w:szCs w:val="28"/>
        </w:rPr>
        <w:t xml:space="preserve">инновационным </w:t>
      </w:r>
      <w:r w:rsidRPr="00DC35A7">
        <w:rPr>
          <w:rFonts w:ascii="Times New Roman" w:hAnsi="Times New Roman"/>
          <w:color w:val="000000"/>
          <w:sz w:val="28"/>
          <w:szCs w:val="28"/>
        </w:rPr>
        <w:t>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 Основная учебная литература</w:t>
      </w:r>
    </w:p>
    <w:tbl>
      <w:tblPr>
        <w:tblW w:w="19780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  <w:gridCol w:w="9890"/>
      </w:tblGrid>
      <w:tr w:rsidR="00B837F8" w:rsidRPr="00544D48" w:rsidTr="0049504C">
        <w:trPr>
          <w:trHeight w:val="1779"/>
        </w:trPr>
        <w:tc>
          <w:tcPr>
            <w:tcW w:w="9890" w:type="dxa"/>
          </w:tcPr>
          <w:p w:rsidR="00B837F8" w:rsidRPr="0049504C" w:rsidRDefault="00B837F8" w:rsidP="00EB72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Алексеева, М.Б.  Анализ инновационной деятельности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учебник и практикум для вузов / М.Б. Алексеева, П.П. Ветренко. –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2025. — 337 с.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(Высшее образование). — ISBN 978-5-534-14499-4.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1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https://urait.ru/viewer/analiz-innovacionnoy-deyatelnosti-560646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Горфинкель, В. Я.  Инновационное предпринимательство : учебник и :).</w:t>
            </w:r>
            <w:proofErr w:type="gramEnd"/>
          </w:p>
          <w:p w:rsidR="00B837F8" w:rsidRPr="00544D48" w:rsidRDefault="00B837F8" w:rsidP="00B8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Управление инновациями : учебник для вузов / В. П.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Н.П. Масленникова, В.М. Мишин. – 3-е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724 с. – (Высшее образование). — ISBN 978-5-534-17991-0.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2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https://urait.ru/viewer/upravlenie-innovaciyami-559634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О. М.  Инновационный менеджмент: учебник и практикум для вузов / О. М.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М. А.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— 4-е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2024. — 327 с. – (Высшее образование). — ISBN 978-5-534-00347-5.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3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https://urait.ru/viewer/innovacionnyy-menedzhment-535910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B837F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Хотяшева</w:t>
            </w:r>
            <w:proofErr w:type="spellEnd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 М.  Инновационный менеджмент: учебник и практикум </w:t>
            </w: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 Дополнительная учебная литература</w:t>
      </w:r>
    </w:p>
    <w:tbl>
      <w:tblPr>
        <w:tblW w:w="98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</w:tblGrid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Алексеев, А. А.  Инновационный менеджмент: учебник и практикум для вузов / А. А. Алексеев. —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259 с. – (Высшее образование). — ISBN 978-5-534-03166-9.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4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</w:t>
              </w:r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menedzhment-560169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 Горфинкель, В. Я.  Инновационное предпринимательство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учебник и практикум для вузов / В. Я. Горфинкель,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 под редакцией В. Я. Горфинкеля,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— Москва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2020. — 468 с. — (Высшее образование). — ISBN 978-5-534-11897-1. — Текст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[сайт]. — URL: </w:t>
            </w:r>
            <w:hyperlink r:id="rId15" w:history="1">
              <w:r w:rsidRPr="00B837F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https://urait.ru/bcode/450010</w:t>
              </w:r>
            </w:hyperlink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tabs>
                <w:tab w:val="num" w:pos="9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7F8" w:rsidRPr="00544D48" w:rsidRDefault="00B837F8" w:rsidP="00544D48">
            <w:pPr>
              <w:tabs>
                <w:tab w:val="num" w:pos="948"/>
              </w:tabs>
              <w:ind w:left="121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.3. Нормативные документы</w:t>
            </w:r>
          </w:p>
          <w:p w:rsidR="00B837F8" w:rsidRPr="00B837F8" w:rsidRDefault="00B837F8" w:rsidP="00B837F8">
            <w:pPr>
              <w:tabs>
                <w:tab w:val="num" w:pos="948"/>
              </w:tabs>
              <w:spacing w:after="0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Гражданский кодекс Российской федерации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1, 2, 3, 4 (в действующей редакции).</w:t>
            </w:r>
          </w:p>
          <w:p w:rsidR="00B837F8" w:rsidRPr="00544D48" w:rsidRDefault="00B837F8" w:rsidP="00B837F8">
            <w:pPr>
              <w:tabs>
                <w:tab w:val="num" w:pos="948"/>
              </w:tabs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 науке и государственной научно-технической политике: Федеральный закон от 23 августа 1996 г. № 127-ФЗ (в действующей редакции).</w:t>
            </w:r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.СОВРЕМЕННЫЕ ПРОФЕССИОНАЛЬНЫЕ БАЗЫ ДАННЫХ И ИНФОРМАЦИОННЫЕ СПРАВОЧНЫЕ СИСТЕМЫ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промышленному развитию (ЮНИДО) - </w:t>
      </w:r>
      <w:hyperlink r:id="rId16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www.unido.org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экономическому и социальному развитию (ЭКОСОС) - </w:t>
      </w:r>
      <w:hyperlink r:id="rId17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www.un.org/ecosoc/ru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экономического развития Российской Федерации - </w:t>
      </w:r>
      <w:hyperlink r:id="rId18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www.economy.gov.ru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iCs/>
          <w:sz w:val="28"/>
          <w:szCs w:val="28"/>
        </w:rPr>
        <w:t xml:space="preserve">Научная электронная библиотека - </w:t>
      </w:r>
      <w:hyperlink r:id="rId19" w:history="1">
        <w:r w:rsidRPr="00544D48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</w:rPr>
          <w:t>www.elibrary.ru</w:t>
        </w:r>
      </w:hyperlink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Официальный сайт Федеральной службы по интеллектуальной собственности (Роспатент) - </w:t>
      </w:r>
      <w:hyperlink r:id="rId20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www.rupto.ru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Реестр инновационных продуктов, технологий и услуг, рекомендованных к использованию в Российской Федерации - </w:t>
      </w:r>
      <w:hyperlink r:id="rId21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www.innoprod.startbase.ru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РФ (Росстат) - </w:t>
      </w:r>
      <w:hyperlink r:id="rId22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www.gks.ru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по Новосибирской области - </w:t>
      </w:r>
      <w:hyperlink r:id="rId23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www.novosibstat.ru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4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www.znanium.com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5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www.urait.ru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 ПРОИЗВОДСТВА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Power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Point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lastRenderedPageBreak/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Консультант плюс.</w:t>
      </w:r>
    </w:p>
    <w:p w:rsid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Гарант.</w:t>
      </w: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Pr="00DF3FD8" w:rsidRDefault="0025447E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DF3FD8">
        <w:rPr>
          <w:rFonts w:ascii="Times New Roman" w:hAnsi="Times New Roman"/>
          <w:sz w:val="28"/>
          <w:szCs w:val="28"/>
        </w:rPr>
        <w:t>Приложение 1</w:t>
      </w:r>
    </w:p>
    <w:p w:rsidR="0025447E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544D48" w:rsidRPr="00544D48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9504C" w:rsidRPr="00C61F6A" w:rsidTr="00686477">
        <w:tc>
          <w:tcPr>
            <w:tcW w:w="1384" w:type="dxa"/>
            <w:shd w:val="clear" w:color="auto" w:fill="auto"/>
          </w:tcPr>
          <w:p w:rsidR="0049504C" w:rsidRPr="00087A08" w:rsidRDefault="0049504C" w:rsidP="00686477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3307E" wp14:editId="605851E6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9504C" w:rsidRPr="00C61F6A" w:rsidRDefault="0049504C" w:rsidP="00686477">
            <w:pPr>
              <w:rPr>
                <w:rFonts w:ascii="Times New Roman" w:eastAsia="Calibri" w:hAnsi="Times New Roman"/>
                <w:b/>
                <w:lang w:val="en-US"/>
              </w:rPr>
            </w:pPr>
          </w:p>
          <w:p w:rsidR="0049504C" w:rsidRPr="00C61F6A" w:rsidRDefault="0049504C" w:rsidP="0068647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Автономная некоммерческая образовательная организация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высшего образования Центросоюза Российской Федерации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1F6A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544D48">
        <w:rPr>
          <w:rFonts w:ascii="Times New Roman" w:hAnsi="Times New Roman"/>
          <w:sz w:val="28"/>
          <w:szCs w:val="28"/>
        </w:rPr>
        <w:t>Инновационное предпринимательство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(Фамилия, имя, отчество)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(факультет)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(группа)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25447E" w:rsidRPr="003C1762" w:rsidRDefault="0049504C" w:rsidP="0049504C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  <w:r w:rsidRPr="0049504C">
        <w:rPr>
          <w:rFonts w:ascii="Times New Roman" w:hAnsi="Times New Roman"/>
          <w:iCs/>
          <w:sz w:val="16"/>
          <w:szCs w:val="16"/>
        </w:rPr>
        <w:t xml:space="preserve">                                                     (должность, фамилия, имя, отчество</w:t>
      </w:r>
      <w:r w:rsidRPr="0049504C">
        <w:rPr>
          <w:rFonts w:ascii="Times New Roman" w:hAnsi="Times New Roman"/>
          <w:i/>
          <w:iCs/>
          <w:sz w:val="16"/>
          <w:szCs w:val="16"/>
        </w:rPr>
        <w:t>)</w:t>
      </w: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96"/>
        <w:gridCol w:w="8088"/>
        <w:gridCol w:w="674"/>
      </w:tblGrid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ТЕОРЕТИЧЕСКИЕ ОСНОВЫ УПРАВЛЕНИЯ ИННОВАЦИОННЫМ ПРОЕКТОМ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656663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инновационных проектов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Этапы </w:t>
            </w:r>
            <w:r w:rsidR="00656663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и инструменты процесса управления инновационным пректом……………………………………………………………..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656663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ПРАКТИКИ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ИННОВАЦИОННЫМИ ПРОЕКТАМИ В ООО «ОРИОН»…………………………………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Организационно-экономическая характеристика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предприятия.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эффективности управления инновационными пректами в организации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656663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процесса управления инновационными пректами и оценка предложенных мероприятий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……………...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………………………………………………………….…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……..…………………………………………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656663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sectPr w:rsidR="00544D48" w:rsidSect="00DF3FD8">
      <w:headerReference w:type="default" r:id="rId27"/>
      <w:pgSz w:w="11907" w:h="16840" w:code="9"/>
      <w:pgMar w:top="1134" w:right="56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22" w:rsidRDefault="00614422" w:rsidP="001201B0">
      <w:pPr>
        <w:spacing w:after="0" w:line="240" w:lineRule="auto"/>
      </w:pPr>
      <w:r>
        <w:separator/>
      </w:r>
    </w:p>
  </w:endnote>
  <w:endnote w:type="continuationSeparator" w:id="0">
    <w:p w:rsidR="00614422" w:rsidRDefault="00614422" w:rsidP="001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22" w:rsidRDefault="00614422" w:rsidP="001201B0">
      <w:pPr>
        <w:spacing w:after="0" w:line="240" w:lineRule="auto"/>
      </w:pPr>
      <w:r>
        <w:separator/>
      </w:r>
    </w:p>
  </w:footnote>
  <w:footnote w:type="continuationSeparator" w:id="0">
    <w:p w:rsidR="00614422" w:rsidRDefault="00614422" w:rsidP="0012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636"/>
      <w:docPartObj>
        <w:docPartGallery w:val="Page Numbers (Top of Page)"/>
        <w:docPartUnique/>
      </w:docPartObj>
    </w:sdtPr>
    <w:sdtEndPr/>
    <w:sdtContent>
      <w:p w:rsidR="00552F1C" w:rsidRDefault="00552F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6E7">
          <w:rPr>
            <w:noProof/>
          </w:rPr>
          <w:t>30</w:t>
        </w:r>
        <w:r>
          <w:fldChar w:fldCharType="end"/>
        </w:r>
      </w:p>
    </w:sdtContent>
  </w:sdt>
  <w:p w:rsidR="00552F1C" w:rsidRDefault="00552F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multilevel"/>
    <w:tmpl w:val="3DD68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  <w:b/>
        <w:i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b/>
        <w:i/>
      </w:rPr>
    </w:lvl>
  </w:abstractNum>
  <w:abstractNum w:abstractNumId="2">
    <w:nsid w:val="08085672"/>
    <w:multiLevelType w:val="hybridMultilevel"/>
    <w:tmpl w:val="7ABA8EB2"/>
    <w:lvl w:ilvl="0" w:tplc="C276A0D2">
      <w:start w:val="4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0">
    <w:nsid w:val="2CDD5AAC"/>
    <w:multiLevelType w:val="hybridMultilevel"/>
    <w:tmpl w:val="C54EC07A"/>
    <w:lvl w:ilvl="0" w:tplc="EC8667B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FA21F1C"/>
    <w:multiLevelType w:val="hybridMultilevel"/>
    <w:tmpl w:val="B3D0B84E"/>
    <w:lvl w:ilvl="0" w:tplc="74346C7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4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96AC4"/>
    <w:multiLevelType w:val="hybridMultilevel"/>
    <w:tmpl w:val="7A64D532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33E92"/>
    <w:multiLevelType w:val="hybridMultilevel"/>
    <w:tmpl w:val="3BC0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82B1C"/>
    <w:multiLevelType w:val="hybridMultilevel"/>
    <w:tmpl w:val="F6A8182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0A668A8"/>
    <w:multiLevelType w:val="hybridMultilevel"/>
    <w:tmpl w:val="5A446FB2"/>
    <w:lvl w:ilvl="0" w:tplc="B7A0FA6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9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6"/>
  </w:num>
  <w:num w:numId="10">
    <w:abstractNumId w:val="25"/>
  </w:num>
  <w:num w:numId="11">
    <w:abstractNumId w:val="3"/>
  </w:num>
  <w:num w:numId="12">
    <w:abstractNumId w:val="29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19"/>
  </w:num>
  <w:num w:numId="18">
    <w:abstractNumId w:val="8"/>
  </w:num>
  <w:num w:numId="19">
    <w:abstractNumId w:val="11"/>
  </w:num>
  <w:num w:numId="20">
    <w:abstractNumId w:val="14"/>
  </w:num>
  <w:num w:numId="21">
    <w:abstractNumId w:val="24"/>
  </w:num>
  <w:num w:numId="22">
    <w:abstractNumId w:val="13"/>
  </w:num>
  <w:num w:numId="23">
    <w:abstractNumId w:val="21"/>
  </w:num>
  <w:num w:numId="24">
    <w:abstractNumId w:val="10"/>
  </w:num>
  <w:num w:numId="25">
    <w:abstractNumId w:val="12"/>
  </w:num>
  <w:num w:numId="26">
    <w:abstractNumId w:val="17"/>
  </w:num>
  <w:num w:numId="27">
    <w:abstractNumId w:val="22"/>
  </w:num>
  <w:num w:numId="28">
    <w:abstractNumId w:val="26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780D"/>
    <w:rsid w:val="0002494F"/>
    <w:rsid w:val="0003471E"/>
    <w:rsid w:val="00042354"/>
    <w:rsid w:val="00060DE1"/>
    <w:rsid w:val="0007483D"/>
    <w:rsid w:val="00084B2E"/>
    <w:rsid w:val="000A7506"/>
    <w:rsid w:val="000D2E7E"/>
    <w:rsid w:val="000E764A"/>
    <w:rsid w:val="000F05FA"/>
    <w:rsid w:val="00102128"/>
    <w:rsid w:val="001201B0"/>
    <w:rsid w:val="0012181E"/>
    <w:rsid w:val="00122445"/>
    <w:rsid w:val="00126C01"/>
    <w:rsid w:val="00155B29"/>
    <w:rsid w:val="00173491"/>
    <w:rsid w:val="00203E63"/>
    <w:rsid w:val="00247680"/>
    <w:rsid w:val="0025447E"/>
    <w:rsid w:val="002704B9"/>
    <w:rsid w:val="002C3B3B"/>
    <w:rsid w:val="002E1CFA"/>
    <w:rsid w:val="002E64E4"/>
    <w:rsid w:val="00300C01"/>
    <w:rsid w:val="0031734E"/>
    <w:rsid w:val="003410C4"/>
    <w:rsid w:val="00363204"/>
    <w:rsid w:val="00364841"/>
    <w:rsid w:val="0036719B"/>
    <w:rsid w:val="003A7179"/>
    <w:rsid w:val="003C5ED0"/>
    <w:rsid w:val="00402D30"/>
    <w:rsid w:val="00405169"/>
    <w:rsid w:val="004065CD"/>
    <w:rsid w:val="004070EB"/>
    <w:rsid w:val="00441A31"/>
    <w:rsid w:val="0047747C"/>
    <w:rsid w:val="00491070"/>
    <w:rsid w:val="0049504C"/>
    <w:rsid w:val="004A6A6C"/>
    <w:rsid w:val="004B150E"/>
    <w:rsid w:val="004C36C8"/>
    <w:rsid w:val="004F2AA5"/>
    <w:rsid w:val="00541C73"/>
    <w:rsid w:val="00544D48"/>
    <w:rsid w:val="00552F1C"/>
    <w:rsid w:val="00574350"/>
    <w:rsid w:val="00580422"/>
    <w:rsid w:val="005A4EF2"/>
    <w:rsid w:val="005B592B"/>
    <w:rsid w:val="005F3E68"/>
    <w:rsid w:val="00614422"/>
    <w:rsid w:val="006179E0"/>
    <w:rsid w:val="00635DCE"/>
    <w:rsid w:val="006516E7"/>
    <w:rsid w:val="0065333A"/>
    <w:rsid w:val="00656663"/>
    <w:rsid w:val="006918C8"/>
    <w:rsid w:val="006948ED"/>
    <w:rsid w:val="006A5191"/>
    <w:rsid w:val="006A7587"/>
    <w:rsid w:val="00713B98"/>
    <w:rsid w:val="00731FF7"/>
    <w:rsid w:val="0073200C"/>
    <w:rsid w:val="0073489D"/>
    <w:rsid w:val="007603EC"/>
    <w:rsid w:val="0077655B"/>
    <w:rsid w:val="007B34E1"/>
    <w:rsid w:val="007B790C"/>
    <w:rsid w:val="007E3EDE"/>
    <w:rsid w:val="008070CD"/>
    <w:rsid w:val="008072FB"/>
    <w:rsid w:val="008226E1"/>
    <w:rsid w:val="00836B88"/>
    <w:rsid w:val="008738D7"/>
    <w:rsid w:val="00876FB3"/>
    <w:rsid w:val="008F5E19"/>
    <w:rsid w:val="0090122C"/>
    <w:rsid w:val="00902423"/>
    <w:rsid w:val="00A77F75"/>
    <w:rsid w:val="00A81CF3"/>
    <w:rsid w:val="00A86507"/>
    <w:rsid w:val="00B11346"/>
    <w:rsid w:val="00B312DD"/>
    <w:rsid w:val="00B837F8"/>
    <w:rsid w:val="00B95CC7"/>
    <w:rsid w:val="00BC0CCB"/>
    <w:rsid w:val="00BD5D0D"/>
    <w:rsid w:val="00C16DE1"/>
    <w:rsid w:val="00C21251"/>
    <w:rsid w:val="00C33601"/>
    <w:rsid w:val="00CC0812"/>
    <w:rsid w:val="00CE37BF"/>
    <w:rsid w:val="00CF2FF6"/>
    <w:rsid w:val="00D01118"/>
    <w:rsid w:val="00D46979"/>
    <w:rsid w:val="00D62030"/>
    <w:rsid w:val="00D622B7"/>
    <w:rsid w:val="00D92FBA"/>
    <w:rsid w:val="00D9785C"/>
    <w:rsid w:val="00DB4E42"/>
    <w:rsid w:val="00DC16B1"/>
    <w:rsid w:val="00DC35A7"/>
    <w:rsid w:val="00DE6481"/>
    <w:rsid w:val="00DF3FD8"/>
    <w:rsid w:val="00E27365"/>
    <w:rsid w:val="00E51C86"/>
    <w:rsid w:val="00E838D8"/>
    <w:rsid w:val="00E95613"/>
    <w:rsid w:val="00E9714A"/>
    <w:rsid w:val="00EC2F1D"/>
    <w:rsid w:val="00ED0B3D"/>
    <w:rsid w:val="00EE067D"/>
    <w:rsid w:val="00F36A0C"/>
    <w:rsid w:val="00F37184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innovacionnyy-menedzhment-535910" TargetMode="External"/><Relationship Id="rId18" Type="http://schemas.openxmlformats.org/officeDocument/2006/relationships/hyperlink" Target="http://www.economy.gov.ru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www.innoprod.startba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viewer/upravlenie-innovaciyami-559634" TargetMode="External"/><Relationship Id="rId17" Type="http://schemas.openxmlformats.org/officeDocument/2006/relationships/hyperlink" Target="http://www.un.org/ecosoc/ru" TargetMode="External"/><Relationship Id="rId25" Type="http://schemas.openxmlformats.org/officeDocument/2006/relationships/hyperlink" Target="http://www.urai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do.org" TargetMode="External"/><Relationship Id="rId20" Type="http://schemas.openxmlformats.org/officeDocument/2006/relationships/hyperlink" Target="http://www.rupto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analiz-innovacionnoy-deyatelnosti-560646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0010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innovacionnyy-menedzhment-560169" TargetMode="External"/><Relationship Id="rId22" Type="http://schemas.openxmlformats.org/officeDocument/2006/relationships/hyperlink" Target="http://www.gks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30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28</cp:revision>
  <cp:lastPrinted>2021-04-02T10:21:00Z</cp:lastPrinted>
  <dcterms:created xsi:type="dcterms:W3CDTF">2021-11-19T15:48:00Z</dcterms:created>
  <dcterms:modified xsi:type="dcterms:W3CDTF">2025-11-14T01:36:00Z</dcterms:modified>
</cp:coreProperties>
</file>